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1998"/>
        <w:gridCol w:w="1088"/>
        <w:gridCol w:w="2030"/>
        <w:gridCol w:w="4111"/>
        <w:gridCol w:w="3686"/>
        <w:gridCol w:w="1984"/>
      </w:tblGrid>
      <w:tr w:rsidR="009D44C8" w:rsidRPr="009D44C8" w:rsidTr="000E357C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Описание параметров формы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 xml:space="preserve">N </w:t>
            </w:r>
            <w:proofErr w:type="spellStart"/>
            <w:r w:rsidRPr="009D44C8">
              <w:rPr>
                <w:color w:val="000000" w:themeColor="text1"/>
                <w:kern w:val="1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Наименование параметра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Единица измерения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Дополнительное описание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both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1.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3007F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bookmarkStart w:id="0" w:name="Par59"/>
            <w:bookmarkEnd w:id="0"/>
            <w:r w:rsidRPr="009D44C8">
              <w:rPr>
                <w:color w:val="000000" w:themeColor="text1"/>
                <w:kern w:val="1"/>
                <w:sz w:val="18"/>
                <w:szCs w:val="18"/>
              </w:rPr>
              <w:t>Общая информация об организации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both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2.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организационно-правовая форма на базе общероссийского классификатора организационно-правовых форм (ОКОПФ) в соответствии с данными, содержащимися в Едином государственном реестре юридических лиц (ЕГРЮЛ), по организации.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Фирменное наименование юридического лица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Дальневосточная проектировочная компания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фирменное наименование юридического лица согласно свидетельству о внесении записи в Единый государственный реестр юридических лиц (ЕГРЮЛ).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Не заполняется индивидуальными предпринимателями.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both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3.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ООО «ДПК»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сокращенное наименование юридического лица. Организационно-правовая форма указывается аббревиатурой.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Не заполняется индивидуальными предпринимателями.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both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4.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Ф.И.О. руководителя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Фамилия руководителя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 w:rsidP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D44C8">
              <w:rPr>
                <w:color w:val="000000" w:themeColor="text1"/>
                <w:sz w:val="18"/>
                <w:szCs w:val="18"/>
              </w:rPr>
              <w:t>Ващик</w:t>
            </w:r>
            <w:proofErr w:type="spellEnd"/>
            <w:r w:rsidRPr="009D44C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фамилия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Имя руководителя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Татьяна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имя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Отчество руководителя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Николаевна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отчество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both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lastRenderedPageBreak/>
              <w:t>5.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1132721004976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основной государственный регистрационный номер юридического лица или индивидуального предпринимателя.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6.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2721203160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идентификационный номер налогоплательщика (юридического лица или индивидуального предпринимателя).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7.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Хабаровский край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 Для индивидуальных предпринимателей указывается адрес места жительства.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Муниципальный район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Хабаровск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Населенный пункт (городского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Дополнительная территория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Улица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Дзержинского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Номер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Корпус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Строение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Литера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Номер помещения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Комментарий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8.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Почтовый адрес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Хабаровский край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Муниципальный район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Хабаровск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Населенный пункт (городского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Дополнительная территория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Улица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Дзержинского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Номер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Корпус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Строение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Литера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Номер помещения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rPr>
          <w:trHeight w:val="75"/>
        </w:trPr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Комментарий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9.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  <w:lang w:val="en-US"/>
              </w:rPr>
            </w:pPr>
            <w:r w:rsidRPr="009D44C8">
              <w:rPr>
                <w:color w:val="000000" w:themeColor="text1"/>
                <w:sz w:val="18"/>
                <w:szCs w:val="18"/>
                <w:lang w:val="en-US"/>
              </w:rPr>
              <w:t>yk.dpk@mail.ru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адрес электронной почты для официальной переписки и приема обращений граждан.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Заполняется при наличии адреса электронной почты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10.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Официальный сайт в сети Интернет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Официальный сайт в сети Интернет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C76E7C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http://ykdpk.ru/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официальный сайт в сети Интернет управляющей организации, товарищества или кооператива, индивидуального предпринимателя.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Заполняется при наличии официального сайта в сети Интернет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11.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Место нахождения органов управления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Хабаровский край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Муниципальный район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Хабаровск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Населенный пункт (городского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Дополнительная территория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Улица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Дзержинского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Номер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Корпус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Строение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Литера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Номер помещения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Комментарий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12.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Контактные телефоны, факс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Контактные телефоны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(4212) 451961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номер телефона главного офиса организации. Для товарищества или кооператива указывается контактный телефон председателя. Для индивидуального предпринимателя указывается его контактный телефон.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Факс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номер факса.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Заполняется при наличии факса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13.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both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Режим работы, в том числе часы личного приема граждан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Режим работы, в том числе часы личного приема граждан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6E7C" w:rsidRPr="009D44C8" w:rsidRDefault="00C76E7C" w:rsidP="00C76E7C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С понедельника по пятницу</w:t>
            </w:r>
          </w:p>
          <w:p w:rsidR="00C76E7C" w:rsidRPr="009D44C8" w:rsidRDefault="00C76E7C" w:rsidP="00C76E7C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с 9 ч. до 18 ч.,</w:t>
            </w:r>
          </w:p>
          <w:p w:rsidR="00C76E7C" w:rsidRPr="009D44C8" w:rsidRDefault="00C76E7C" w:rsidP="00C76E7C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обед с 13 ч. до 14 ч.</w:t>
            </w:r>
          </w:p>
          <w:p w:rsidR="00C76E7C" w:rsidRPr="009D44C8" w:rsidRDefault="00C76E7C" w:rsidP="00C76E7C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выходной:</w:t>
            </w:r>
          </w:p>
          <w:p w:rsidR="002843BD" w:rsidRPr="009D44C8" w:rsidRDefault="00C76E7C" w:rsidP="00C76E7C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суббота, воскресенье.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Указываются режим работы, часы приема граждан. По дням недели указывается время работы (с учетом перерыва на обед) либо указывается запись "выходной день".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14.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Сведения о работе диспетчерской службы: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Заполняются при наличии диспетчерской службы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15.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ind w:firstLine="113"/>
              <w:jc w:val="both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 адрес</w:t>
            </w:r>
          </w:p>
          <w:p w:rsidR="002843BD" w:rsidRPr="009D44C8" w:rsidRDefault="00F57B99">
            <w:pPr>
              <w:pStyle w:val="ConsPlusDocList"/>
              <w:spacing w:line="100" w:lineRule="atLeast"/>
              <w:ind w:left="170" w:firstLine="113"/>
              <w:jc w:val="both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диспетчерской</w:t>
            </w:r>
          </w:p>
          <w:p w:rsidR="002843BD" w:rsidRPr="009D44C8" w:rsidRDefault="00F57B99">
            <w:pPr>
              <w:pStyle w:val="ConsPlusDocList"/>
              <w:spacing w:line="100" w:lineRule="atLeast"/>
              <w:ind w:left="170" w:firstLine="113"/>
              <w:jc w:val="both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службы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C76E7C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Хабаровский край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16.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Муниципальный район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C76E7C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г. Хабаровск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18.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Населенный пункт (городского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19.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Дополнительная территория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20.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Улица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C76E7C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Кола </w:t>
            </w:r>
            <w:proofErr w:type="spellStart"/>
            <w:r w:rsidRPr="009D44C8">
              <w:rPr>
                <w:color w:val="000000" w:themeColor="text1"/>
                <w:sz w:val="18"/>
                <w:szCs w:val="18"/>
              </w:rPr>
              <w:t>Бельды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21.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Номер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C76E7C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22.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Корпус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23.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Строение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24.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Литера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25.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Номер помещения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26.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Комментарий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27.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ind w:firstLine="170"/>
              <w:jc w:val="both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 контактные</w:t>
            </w:r>
          </w:p>
          <w:p w:rsidR="002843BD" w:rsidRPr="009D44C8" w:rsidRDefault="00F57B99">
            <w:pPr>
              <w:pStyle w:val="ConsPlusDocList"/>
              <w:spacing w:line="100" w:lineRule="atLeast"/>
              <w:ind w:firstLine="284"/>
              <w:jc w:val="both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телефоны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Контактные телефоны диспетчерской службы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C76E7C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+7(4212)942-554</w:t>
            </w:r>
          </w:p>
          <w:p w:rsidR="00C76E7C" w:rsidRPr="009D44C8" w:rsidRDefault="00C76E7C" w:rsidP="00C76E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9D44C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+7(924)919-94-11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номер телефона диспетчерской службы и иные телефоны.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Заполняется при наличии диспетчерской службы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28.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ind w:firstLine="170"/>
              <w:jc w:val="both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 режим работы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Режим работы диспетчерской службы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7F" w:rsidRPr="009D44C8" w:rsidRDefault="00B3007F" w:rsidP="00B3007F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С понедельника по пятницу</w:t>
            </w:r>
          </w:p>
          <w:p w:rsidR="00B3007F" w:rsidRPr="009D44C8" w:rsidRDefault="00B3007F" w:rsidP="00B3007F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с 9 ч. до 18 ч.,</w:t>
            </w:r>
          </w:p>
          <w:p w:rsidR="00B3007F" w:rsidRPr="009D44C8" w:rsidRDefault="00B3007F" w:rsidP="00B3007F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обед с 13 ч. до 14 ч.</w:t>
            </w:r>
          </w:p>
          <w:p w:rsidR="00B3007F" w:rsidRPr="009D44C8" w:rsidRDefault="00B3007F" w:rsidP="00B3007F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выходной:</w:t>
            </w:r>
          </w:p>
          <w:p w:rsidR="002843BD" w:rsidRPr="009D44C8" w:rsidRDefault="00B3007F" w:rsidP="00B3007F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суббота, воскресенье.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Указываются режим работы, часы приема граждан.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Заполняется при наличии диспетчерской службы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29.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%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 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доля участия субъекта Российской Федерации в уставном капитале организации.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30.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 xml:space="preserve">Доля участия муниципального образования в </w:t>
            </w:r>
            <w:r w:rsidRPr="009D44C8">
              <w:rPr>
                <w:color w:val="000000" w:themeColor="text1"/>
                <w:kern w:val="1"/>
                <w:sz w:val="18"/>
                <w:szCs w:val="18"/>
              </w:rPr>
              <w:lastRenderedPageBreak/>
              <w:t>уставном капитале организации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lastRenderedPageBreak/>
              <w:t>%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 xml:space="preserve">Доля участия муниципального образования в </w:t>
            </w:r>
            <w:r w:rsidRPr="009D44C8">
              <w:rPr>
                <w:color w:val="000000" w:themeColor="text1"/>
                <w:kern w:val="1"/>
                <w:sz w:val="18"/>
                <w:szCs w:val="18"/>
              </w:rPr>
              <w:lastRenderedPageBreak/>
              <w:t>уставном капитале организации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доля участия муниципального образования в уставном капитале организации.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31.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Количество домов, находящихся в управлении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ед.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Количество домов, находящихся в управлении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B3810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текущее количество домов, находящихся в управлении.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32.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Площадь домов, находящихся в управлении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кв. м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Площадь домов, находящихся в управлении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3D1E2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  <w:lang w:val="en-US"/>
              </w:rPr>
              <w:t>93553</w:t>
            </w:r>
            <w:r w:rsidRPr="009D44C8">
              <w:rPr>
                <w:color w:val="000000" w:themeColor="text1"/>
                <w:sz w:val="18"/>
                <w:szCs w:val="18"/>
              </w:rPr>
              <w:t>.</w:t>
            </w:r>
            <w:r w:rsidRPr="009D44C8">
              <w:rPr>
                <w:color w:val="000000" w:themeColor="text1"/>
                <w:sz w:val="18"/>
                <w:szCs w:val="18"/>
                <w:lang w:val="en-US"/>
              </w:rPr>
              <w:t>3</w:t>
            </w:r>
            <w:r w:rsidR="004B3810" w:rsidRPr="009D44C8">
              <w:rPr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общая площадь домов, находящихся в управлении.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33.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чел.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Штатная численность, всего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9D44C8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штатная численность сотрудников организации согласно количеству заключенных трудовых договоров.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Штатная численность административного персонала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9D44C8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численность сотрудников организации, относящихся к административному персоналу, согласно количеству заключенных трудовых договоров.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Штатная численность инженеров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9D44C8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численность сотрудников организации, относящихся к инженерам согласно количеству заключенных трудовых договоров.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Штатная численность рабочих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9D44C8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численность сотрудников организации, относящихся к рабочему персоналу согласно количеству заключенных трудовых договоров.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34.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 xml:space="preserve">Устав товарищества или кооператива </w:t>
            </w:r>
            <w:hyperlink w:anchor="Par426" w:history="1">
              <w:r w:rsidRPr="009D44C8">
                <w:rPr>
                  <w:rStyle w:val="a3"/>
                  <w:color w:val="000000" w:themeColor="text1"/>
                  <w:kern w:val="1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Устав товарищества или кооператива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 w:rsidP="004D24A7">
            <w:pPr>
              <w:pStyle w:val="ConsPlusDocList"/>
              <w:snapToGrid w:val="0"/>
              <w:spacing w:line="1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bookmarkStart w:id="1" w:name="_GoBack"/>
            <w:bookmarkEnd w:id="1"/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Прикладывается сканированная копия устава товарищества или кооператива в виде файла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rPr>
          <w:trHeight w:val="1525"/>
        </w:trPr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35.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 w:rsidP="004D24A7">
            <w:pPr>
              <w:pStyle w:val="ConsPlusDocList"/>
              <w:snapToGrid w:val="0"/>
              <w:spacing w:line="1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both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дата вступления в саморегулируемую организацию, ее наименование, место нахождения, официальный сайт в сети Интернет.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Заполняется при наличии членства управляющей организации, товарищества или кооператива в саморегулируемой организации</w:t>
            </w:r>
          </w:p>
        </w:tc>
      </w:tr>
      <w:tr w:rsidR="009D44C8" w:rsidRPr="009D44C8" w:rsidTr="000E357C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bookmarkStart w:id="2" w:name="Par395"/>
            <w:bookmarkEnd w:id="2"/>
            <w:r w:rsidRPr="009D44C8">
              <w:rPr>
                <w:color w:val="000000" w:themeColor="text1"/>
                <w:kern w:val="1"/>
                <w:sz w:val="18"/>
                <w:szCs w:val="18"/>
              </w:rPr>
              <w:t xml:space="preserve">Сведения о лицензии на осуществление деятельности по управлению многоквартирными домами (заполняется для каждой лицензии) </w:t>
            </w:r>
            <w:hyperlink w:anchor="Par427" w:history="1">
              <w:r w:rsidRPr="009D44C8">
                <w:rPr>
                  <w:rStyle w:val="a3"/>
                  <w:color w:val="000000" w:themeColor="text1"/>
                  <w:kern w:val="1"/>
                  <w:sz w:val="18"/>
                  <w:szCs w:val="18"/>
                </w:rPr>
                <w:t>&lt;**&gt;</w:t>
              </w:r>
            </w:hyperlink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36.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Номер лицензии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Номер лицензии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027-00114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 xml:space="preserve">Указывается номер лицензии на осуществление деятельности по </w:t>
            </w:r>
            <w:r w:rsidRPr="009D44C8">
              <w:rPr>
                <w:color w:val="000000" w:themeColor="text1"/>
                <w:kern w:val="1"/>
                <w:sz w:val="18"/>
                <w:szCs w:val="18"/>
              </w:rPr>
              <w:lastRenderedPageBreak/>
              <w:t>управлению многоквартирными домами.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lastRenderedPageBreak/>
              <w:t>Заполняется при наличии лицензии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37.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Дата получения лицензии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Дата получения лицензии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22 апреля 2015г.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календарная дата получения лицензии.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Заполняется при наличии лицензии</w:t>
            </w:r>
          </w:p>
        </w:tc>
      </w:tr>
      <w:tr w:rsidR="009D44C8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38.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Орган, выдавший лицензию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Орган, выдавший лицензию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D24A7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Главное контрольное управление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Указывается полное наименование органа, выдавшего лицензию.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Заполняется при наличии лицензии</w:t>
            </w:r>
          </w:p>
        </w:tc>
      </w:tr>
      <w:tr w:rsidR="002843BD" w:rsidRPr="009D44C8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39.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Документ лицензии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jc w:val="center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Копия лицензии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spacing w:line="1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kern w:val="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Прикладывается сканированная копия документа лицензии в виде файла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kern w:val="1"/>
                <w:sz w:val="18"/>
                <w:szCs w:val="18"/>
              </w:rPr>
              <w:t>Заполняется при наличии лицензии</w:t>
            </w:r>
          </w:p>
        </w:tc>
      </w:tr>
    </w:tbl>
    <w:p w:rsidR="002843BD" w:rsidRPr="009D44C8" w:rsidRDefault="002843BD">
      <w:pPr>
        <w:pStyle w:val="ConsPlusDocList"/>
        <w:jc w:val="both"/>
        <w:rPr>
          <w:color w:val="000000" w:themeColor="text1"/>
          <w:sz w:val="18"/>
          <w:szCs w:val="18"/>
        </w:rPr>
      </w:pPr>
    </w:p>
    <w:p w:rsidR="002843BD" w:rsidRPr="009D44C8" w:rsidRDefault="00F57B99">
      <w:pPr>
        <w:pStyle w:val="ConsPlusDocList"/>
        <w:ind w:firstLine="540"/>
        <w:jc w:val="both"/>
        <w:rPr>
          <w:color w:val="000000" w:themeColor="text1"/>
          <w:sz w:val="18"/>
          <w:szCs w:val="18"/>
        </w:rPr>
      </w:pPr>
      <w:r w:rsidRPr="009D44C8">
        <w:rPr>
          <w:color w:val="000000" w:themeColor="text1"/>
          <w:sz w:val="18"/>
          <w:szCs w:val="18"/>
        </w:rPr>
        <w:t>--------------------------------</w:t>
      </w:r>
    </w:p>
    <w:p w:rsidR="002843BD" w:rsidRPr="009D44C8" w:rsidRDefault="00F57B99">
      <w:pPr>
        <w:pStyle w:val="ConsPlusDocList"/>
        <w:ind w:firstLine="540"/>
        <w:jc w:val="both"/>
        <w:rPr>
          <w:color w:val="000000" w:themeColor="text1"/>
          <w:sz w:val="18"/>
          <w:szCs w:val="18"/>
        </w:rPr>
      </w:pPr>
      <w:bookmarkStart w:id="3" w:name="Par426"/>
      <w:bookmarkEnd w:id="3"/>
      <w:r w:rsidRPr="009D44C8">
        <w:rPr>
          <w:color w:val="000000" w:themeColor="text1"/>
          <w:sz w:val="18"/>
          <w:szCs w:val="18"/>
        </w:rPr>
        <w:t>&lt;*&gt; Информация, подлежащая раскрытию для товариществ и кооперативов.</w:t>
      </w:r>
    </w:p>
    <w:p w:rsidR="002843BD" w:rsidRPr="009D44C8" w:rsidRDefault="00F57B99">
      <w:pPr>
        <w:pStyle w:val="ConsPlusDocList"/>
        <w:ind w:firstLine="540"/>
        <w:jc w:val="both"/>
        <w:rPr>
          <w:color w:val="000000" w:themeColor="text1"/>
          <w:sz w:val="18"/>
          <w:szCs w:val="18"/>
        </w:rPr>
      </w:pPr>
      <w:bookmarkStart w:id="4" w:name="Par427"/>
      <w:bookmarkEnd w:id="4"/>
      <w:r w:rsidRPr="009D44C8">
        <w:rPr>
          <w:color w:val="000000" w:themeColor="text1"/>
          <w:sz w:val="18"/>
          <w:szCs w:val="18"/>
        </w:rPr>
        <w:t>&lt;**&gt;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многоквартирным домом.</w:t>
      </w:r>
    </w:p>
    <w:p w:rsidR="004D24A7" w:rsidRPr="009D44C8" w:rsidRDefault="004D24A7" w:rsidP="004D24A7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2843BD" w:rsidRPr="009D44C8" w:rsidRDefault="00F57B99">
      <w:pPr>
        <w:pStyle w:val="ConsPlusDocList"/>
        <w:jc w:val="both"/>
        <w:rPr>
          <w:color w:val="000000" w:themeColor="text1"/>
          <w:sz w:val="18"/>
          <w:szCs w:val="18"/>
        </w:rPr>
      </w:pPr>
      <w:bookmarkStart w:id="5" w:name="Par431"/>
      <w:bookmarkEnd w:id="5"/>
      <w:r w:rsidRPr="009D44C8">
        <w:rPr>
          <w:color w:val="000000" w:themeColor="text1"/>
          <w:sz w:val="18"/>
          <w:szCs w:val="18"/>
        </w:rPr>
        <w:t xml:space="preserve">Форма 1.2. Сведения об основных показателях финансово-хозяйственной деятельности управляющей организации, товарищества, кооператива </w:t>
      </w:r>
      <w:hyperlink w:anchor="Par580" w:history="1">
        <w:r w:rsidRPr="009D44C8">
          <w:rPr>
            <w:rStyle w:val="a3"/>
            <w:color w:val="000000" w:themeColor="text1"/>
            <w:sz w:val="18"/>
            <w:szCs w:val="18"/>
          </w:rPr>
          <w:t>&lt;*&gt;</w:t>
        </w:r>
      </w:hyperlink>
    </w:p>
    <w:p w:rsidR="002843BD" w:rsidRPr="009D44C8" w:rsidRDefault="002843BD">
      <w:pPr>
        <w:pStyle w:val="ConsPlusDocList"/>
        <w:jc w:val="both"/>
        <w:rPr>
          <w:color w:val="000000" w:themeColor="text1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2041"/>
        <w:gridCol w:w="1066"/>
        <w:gridCol w:w="2052"/>
        <w:gridCol w:w="4111"/>
        <w:gridCol w:w="3686"/>
        <w:gridCol w:w="1984"/>
      </w:tblGrid>
      <w:tr w:rsidR="009D44C8" w:rsidRPr="009D44C8" w:rsidTr="000E357C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Описание параметров формы</w:t>
            </w:r>
          </w:p>
        </w:tc>
      </w:tr>
      <w:tr w:rsidR="009D44C8" w:rsidRPr="009D44C8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N </w:t>
            </w:r>
            <w:proofErr w:type="spellStart"/>
            <w:r w:rsidRPr="009D44C8">
              <w:rPr>
                <w:color w:val="000000" w:themeColor="text1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Наименование параметра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Дополнительное описание</w:t>
            </w:r>
          </w:p>
        </w:tc>
      </w:tr>
      <w:tr w:rsidR="009D44C8" w:rsidRPr="009D44C8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01.01.2015г.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31.12.2015г.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bookmarkStart w:id="6" w:name="Par463"/>
            <w:bookmarkEnd w:id="6"/>
            <w:r w:rsidRPr="009D44C8">
              <w:rPr>
                <w:color w:val="000000" w:themeColor="text1"/>
                <w:sz w:val="18"/>
                <w:szCs w:val="18"/>
              </w:rPr>
              <w:t>Сведения об основных показателях финансово-хозяйственной деятельности</w:t>
            </w:r>
          </w:p>
        </w:tc>
      </w:tr>
      <w:tr w:rsidR="009D44C8" w:rsidRPr="009D44C8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Годовая бухгалтерская отчетность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Годовая бухгалтерская отчетность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Прикладывается сканированная копия 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lastRenderedPageBreak/>
              <w:t>5.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C61FC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55168102,9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Указывается 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C61FC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26507204,21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9D44C8">
              <w:rPr>
                <w:color w:val="000000" w:themeColor="text1"/>
                <w:sz w:val="18"/>
                <w:szCs w:val="18"/>
              </w:rPr>
              <w:t>ресурсоснабжающими</w:t>
            </w:r>
            <w:proofErr w:type="spellEnd"/>
            <w:r w:rsidRPr="009D44C8">
              <w:rPr>
                <w:color w:val="000000" w:themeColor="text1"/>
                <w:sz w:val="18"/>
                <w:szCs w:val="18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9D44C8">
              <w:rPr>
                <w:color w:val="000000" w:themeColor="text1"/>
                <w:sz w:val="18"/>
                <w:szCs w:val="18"/>
              </w:rPr>
              <w:t>ресурсоснабжающими</w:t>
            </w:r>
            <w:proofErr w:type="spellEnd"/>
            <w:r w:rsidRPr="009D44C8">
              <w:rPr>
                <w:color w:val="000000" w:themeColor="text1"/>
                <w:sz w:val="18"/>
                <w:szCs w:val="18"/>
              </w:rPr>
              <w:t xml:space="preserve"> организациями за коммунальные ресурсы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4C61FC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3314260,15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перед всеми </w:t>
            </w:r>
            <w:proofErr w:type="spellStart"/>
            <w:r w:rsidRPr="009D44C8">
              <w:rPr>
                <w:color w:val="000000" w:themeColor="text1"/>
                <w:sz w:val="18"/>
                <w:szCs w:val="18"/>
              </w:rPr>
              <w:t>ресурсоснабжающими</w:t>
            </w:r>
            <w:proofErr w:type="spellEnd"/>
            <w:r w:rsidRPr="009D44C8">
              <w:rPr>
                <w:color w:val="000000" w:themeColor="text1"/>
                <w:sz w:val="18"/>
                <w:szCs w:val="18"/>
              </w:rPr>
              <w:t xml:space="preserve"> организациями за коммунальные ресурсы за отчетный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ind w:firstLine="113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 тепловая</w:t>
            </w:r>
          </w:p>
          <w:p w:rsidR="002843BD" w:rsidRPr="009D44C8" w:rsidRDefault="00F57B99">
            <w:pPr>
              <w:pStyle w:val="ConsPlusDocList"/>
              <w:ind w:firstLine="227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энергия, в том</w:t>
            </w:r>
          </w:p>
          <w:p w:rsidR="002843BD" w:rsidRPr="009D44C8" w:rsidRDefault="00F57B99">
            <w:pPr>
              <w:pStyle w:val="ConsPlusDocList"/>
              <w:ind w:firstLine="227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числе: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Общая задолженность по тепловой энергии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B4C1B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2151062,29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тепловой энергии перед всеми </w:t>
            </w:r>
            <w:proofErr w:type="spellStart"/>
            <w:r w:rsidRPr="009D44C8">
              <w:rPr>
                <w:color w:val="000000" w:themeColor="text1"/>
                <w:sz w:val="18"/>
                <w:szCs w:val="18"/>
              </w:rPr>
              <w:t>ресурсоснабжающими</w:t>
            </w:r>
            <w:proofErr w:type="spellEnd"/>
            <w:r w:rsidRPr="009D44C8">
              <w:rPr>
                <w:color w:val="000000" w:themeColor="text1"/>
                <w:sz w:val="18"/>
                <w:szCs w:val="18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ind w:firstLine="113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 тепловая энергия</w:t>
            </w:r>
          </w:p>
          <w:p w:rsidR="002843BD" w:rsidRPr="009D44C8" w:rsidRDefault="00F57B99">
            <w:pPr>
              <w:pStyle w:val="ConsPlusDocList"/>
              <w:ind w:firstLine="227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для нужд</w:t>
            </w:r>
          </w:p>
          <w:p w:rsidR="002843BD" w:rsidRPr="009D44C8" w:rsidRDefault="00F57B99">
            <w:pPr>
              <w:pStyle w:val="ConsPlusDocList"/>
              <w:ind w:firstLine="227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отопления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Общая задолженность по тепловой энергии для нужд отопления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отопления перед всеми </w:t>
            </w:r>
            <w:proofErr w:type="spellStart"/>
            <w:r w:rsidRPr="009D44C8">
              <w:rPr>
                <w:color w:val="000000" w:themeColor="text1"/>
                <w:sz w:val="18"/>
                <w:szCs w:val="18"/>
              </w:rPr>
              <w:t>ресурсоснабжающими</w:t>
            </w:r>
            <w:proofErr w:type="spellEnd"/>
            <w:r w:rsidRPr="009D44C8">
              <w:rPr>
                <w:color w:val="000000" w:themeColor="text1"/>
                <w:sz w:val="18"/>
                <w:szCs w:val="18"/>
              </w:rPr>
              <w:t xml:space="preserve"> организациями за отчетный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Заполняется при наличии раздельного учета</w:t>
            </w:r>
          </w:p>
        </w:tc>
      </w:tr>
      <w:tr w:rsidR="009D44C8" w:rsidRPr="009D44C8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ind w:firstLine="113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 тепловая энергия</w:t>
            </w:r>
          </w:p>
          <w:p w:rsidR="002843BD" w:rsidRPr="009D44C8" w:rsidRDefault="00F57B99">
            <w:pPr>
              <w:pStyle w:val="ConsPlusDocList"/>
              <w:ind w:firstLine="227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для нужд</w:t>
            </w:r>
          </w:p>
          <w:p w:rsidR="002843BD" w:rsidRPr="009D44C8" w:rsidRDefault="00F57B99">
            <w:pPr>
              <w:pStyle w:val="ConsPlusDocList"/>
              <w:ind w:firstLine="227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lastRenderedPageBreak/>
              <w:t>горячего</w:t>
            </w:r>
          </w:p>
          <w:p w:rsidR="002843BD" w:rsidRPr="009D44C8" w:rsidRDefault="00F57B99">
            <w:pPr>
              <w:pStyle w:val="ConsPlusDocList"/>
              <w:ind w:firstLine="227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водоснабжения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Общая задолженность по тепловой энергии </w:t>
            </w:r>
            <w:r w:rsidRPr="009D44C8">
              <w:rPr>
                <w:color w:val="000000" w:themeColor="text1"/>
                <w:sz w:val="18"/>
                <w:szCs w:val="18"/>
              </w:rPr>
              <w:lastRenderedPageBreak/>
              <w:t>для нужд горячего водоснабжения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Указывается сумма задолженности управляющей организации, </w:t>
            </w:r>
            <w:r w:rsidRPr="009D44C8">
              <w:rPr>
                <w:color w:val="000000" w:themeColor="text1"/>
                <w:sz w:val="18"/>
                <w:szCs w:val="18"/>
              </w:rPr>
              <w:lastRenderedPageBreak/>
              <w:t xml:space="preserve">товарищества или кооператива (индивидуального предпринимателя) по тепловой энергии для нужд горячего водоснабжения перед всеми </w:t>
            </w:r>
            <w:proofErr w:type="spellStart"/>
            <w:r w:rsidRPr="009D44C8">
              <w:rPr>
                <w:color w:val="000000" w:themeColor="text1"/>
                <w:sz w:val="18"/>
                <w:szCs w:val="18"/>
              </w:rPr>
              <w:t>ресурсоснабжающими</w:t>
            </w:r>
            <w:proofErr w:type="spellEnd"/>
            <w:r w:rsidRPr="009D44C8">
              <w:rPr>
                <w:color w:val="000000" w:themeColor="text1"/>
                <w:sz w:val="18"/>
                <w:szCs w:val="18"/>
              </w:rPr>
              <w:t xml:space="preserve"> организациями за отчетный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lastRenderedPageBreak/>
              <w:t xml:space="preserve">Заполняется при наличии раздельного </w:t>
            </w:r>
            <w:r w:rsidRPr="009D44C8">
              <w:rPr>
                <w:color w:val="000000" w:themeColor="text1"/>
                <w:sz w:val="18"/>
                <w:szCs w:val="18"/>
              </w:rPr>
              <w:lastRenderedPageBreak/>
              <w:t>учета</w:t>
            </w:r>
          </w:p>
        </w:tc>
      </w:tr>
      <w:tr w:rsidR="009D44C8" w:rsidRPr="009D44C8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ind w:firstLine="113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 горячая вода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Общая задолженность по горячей воде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</w:t>
            </w:r>
            <w:proofErr w:type="spellStart"/>
            <w:r w:rsidRPr="009D44C8">
              <w:rPr>
                <w:color w:val="000000" w:themeColor="text1"/>
                <w:sz w:val="18"/>
                <w:szCs w:val="18"/>
              </w:rPr>
              <w:t>ресурсоснабжающими</w:t>
            </w:r>
            <w:proofErr w:type="spellEnd"/>
            <w:r w:rsidRPr="009D44C8">
              <w:rPr>
                <w:color w:val="000000" w:themeColor="text1"/>
                <w:sz w:val="18"/>
                <w:szCs w:val="18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ind w:firstLine="113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 холодная вода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Общая задолженность по холодной воде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B4C1B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629988,38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холодной воде перед всеми </w:t>
            </w:r>
            <w:proofErr w:type="spellStart"/>
            <w:r w:rsidRPr="009D44C8">
              <w:rPr>
                <w:color w:val="000000" w:themeColor="text1"/>
                <w:sz w:val="18"/>
                <w:szCs w:val="18"/>
              </w:rPr>
              <w:t>ресурсоснабжающими</w:t>
            </w:r>
            <w:proofErr w:type="spellEnd"/>
            <w:r w:rsidRPr="009D44C8">
              <w:rPr>
                <w:color w:val="000000" w:themeColor="text1"/>
                <w:sz w:val="18"/>
                <w:szCs w:val="18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ind w:firstLine="113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 водоотведение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Общая задолженность по водоотведению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B4C1B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533209,48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водоотведению перед всеми </w:t>
            </w:r>
            <w:proofErr w:type="spellStart"/>
            <w:r w:rsidRPr="009D44C8">
              <w:rPr>
                <w:color w:val="000000" w:themeColor="text1"/>
                <w:sz w:val="18"/>
                <w:szCs w:val="18"/>
              </w:rPr>
              <w:t>ресурсоснабжающими</w:t>
            </w:r>
            <w:proofErr w:type="spellEnd"/>
            <w:r w:rsidRPr="009D44C8">
              <w:rPr>
                <w:color w:val="000000" w:themeColor="text1"/>
                <w:sz w:val="18"/>
                <w:szCs w:val="18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ind w:firstLine="113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 поставка газа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Общая задолженность по поставке газа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 w:rsidP="00B47858">
            <w:pPr>
              <w:pStyle w:val="ConsPlusDocList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поставке газа перед всеми </w:t>
            </w:r>
            <w:proofErr w:type="spellStart"/>
            <w:r w:rsidRPr="009D44C8">
              <w:rPr>
                <w:color w:val="000000" w:themeColor="text1"/>
                <w:sz w:val="18"/>
                <w:szCs w:val="18"/>
              </w:rPr>
              <w:t>ресурсоснабжающими</w:t>
            </w:r>
            <w:proofErr w:type="spellEnd"/>
            <w:r w:rsidRPr="009D44C8">
              <w:rPr>
                <w:color w:val="000000" w:themeColor="text1"/>
                <w:sz w:val="18"/>
                <w:szCs w:val="18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ind w:firstLine="113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 электрическая</w:t>
            </w:r>
          </w:p>
          <w:p w:rsidR="002843BD" w:rsidRPr="009D44C8" w:rsidRDefault="00F57B99">
            <w:pPr>
              <w:pStyle w:val="ConsPlusDocList"/>
              <w:ind w:firstLine="227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энергия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Общая задолженность по электрической энергии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CC6EEC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0</w:t>
            </w:r>
          </w:p>
          <w:p w:rsidR="00CC6EEC" w:rsidRPr="009D44C8" w:rsidRDefault="00CC6EEC" w:rsidP="00CC6EEC">
            <w:pPr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электрической энергии перед всеми </w:t>
            </w:r>
            <w:proofErr w:type="spellStart"/>
            <w:r w:rsidRPr="009D44C8">
              <w:rPr>
                <w:color w:val="000000" w:themeColor="text1"/>
                <w:sz w:val="18"/>
                <w:szCs w:val="18"/>
              </w:rPr>
              <w:t>ресурсоснабжающими</w:t>
            </w:r>
            <w:proofErr w:type="spellEnd"/>
            <w:r w:rsidRPr="009D44C8">
              <w:rPr>
                <w:color w:val="000000" w:themeColor="text1"/>
                <w:sz w:val="18"/>
                <w:szCs w:val="18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ind w:firstLine="113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 прочие ресурсы</w:t>
            </w:r>
          </w:p>
          <w:p w:rsidR="002843BD" w:rsidRPr="009D44C8" w:rsidRDefault="00F57B99">
            <w:pPr>
              <w:pStyle w:val="ConsPlusDocList"/>
              <w:ind w:firstLine="227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(услуги)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Общая задолженность по прочим ресурсам (услугам)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 w:rsidP="00B47858">
            <w:pPr>
              <w:pStyle w:val="ConsPlusDocList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прочим ресурсам (услугам) перед всеми </w:t>
            </w:r>
            <w:proofErr w:type="spellStart"/>
            <w:r w:rsidRPr="009D44C8">
              <w:rPr>
                <w:color w:val="000000" w:themeColor="text1"/>
                <w:sz w:val="18"/>
                <w:szCs w:val="18"/>
              </w:rPr>
              <w:t>ресурсоснабжающими</w:t>
            </w:r>
            <w:proofErr w:type="spellEnd"/>
            <w:r w:rsidRPr="009D44C8">
              <w:rPr>
                <w:color w:val="000000" w:themeColor="text1"/>
                <w:sz w:val="18"/>
                <w:szCs w:val="18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Смета доходов и расходов товарищества или кооператива </w:t>
            </w:r>
            <w:hyperlink w:anchor="Par581" w:history="1">
              <w:r w:rsidRPr="009D44C8">
                <w:rPr>
                  <w:rStyle w:val="a3"/>
                  <w:color w:val="000000" w:themeColor="text1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Смета доходов и расходов товарищества или кооператива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 w:rsidP="00B47858">
            <w:pPr>
              <w:pStyle w:val="ConsPlusDocList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Прикладывается сканированная копия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2843BD" w:rsidRPr="009D44C8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Отчет о выполнении сметы доходов и расходов товарищества или кооператива </w:t>
            </w:r>
            <w:hyperlink w:anchor="Par581" w:history="1">
              <w:r w:rsidRPr="009D44C8">
                <w:rPr>
                  <w:rStyle w:val="a3"/>
                  <w:color w:val="000000" w:themeColor="text1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 w:rsidP="00B47858">
            <w:pPr>
              <w:pStyle w:val="ConsPlusDocList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843BD" w:rsidRPr="009D44C8" w:rsidRDefault="002843BD">
      <w:pPr>
        <w:pStyle w:val="ConsPlusDocList"/>
        <w:jc w:val="both"/>
        <w:rPr>
          <w:color w:val="000000" w:themeColor="text1"/>
          <w:sz w:val="18"/>
          <w:szCs w:val="18"/>
        </w:rPr>
      </w:pPr>
    </w:p>
    <w:p w:rsidR="002843BD" w:rsidRPr="009D44C8" w:rsidRDefault="00F57B99">
      <w:pPr>
        <w:pStyle w:val="ConsPlusDocList"/>
        <w:ind w:firstLine="540"/>
        <w:jc w:val="both"/>
        <w:rPr>
          <w:color w:val="000000" w:themeColor="text1"/>
          <w:sz w:val="18"/>
          <w:szCs w:val="18"/>
        </w:rPr>
      </w:pPr>
      <w:r w:rsidRPr="009D44C8">
        <w:rPr>
          <w:color w:val="000000" w:themeColor="text1"/>
          <w:sz w:val="18"/>
          <w:szCs w:val="18"/>
        </w:rPr>
        <w:t>--------------------------------</w:t>
      </w:r>
    </w:p>
    <w:p w:rsidR="002843BD" w:rsidRPr="009D44C8" w:rsidRDefault="00F57B99">
      <w:pPr>
        <w:pStyle w:val="ConsPlusDocList"/>
        <w:ind w:firstLine="540"/>
        <w:jc w:val="both"/>
        <w:rPr>
          <w:color w:val="000000" w:themeColor="text1"/>
          <w:sz w:val="18"/>
          <w:szCs w:val="18"/>
        </w:rPr>
      </w:pPr>
      <w:bookmarkStart w:id="7" w:name="Par580"/>
      <w:bookmarkEnd w:id="7"/>
      <w:r w:rsidRPr="009D44C8">
        <w:rPr>
          <w:color w:val="000000" w:themeColor="text1"/>
          <w:sz w:val="18"/>
          <w:szCs w:val="18"/>
        </w:rPr>
        <w:t>&lt;*&gt;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2843BD" w:rsidRPr="009D44C8" w:rsidRDefault="00F57B99">
      <w:pPr>
        <w:pStyle w:val="ConsPlusDocList"/>
        <w:ind w:firstLine="540"/>
        <w:jc w:val="both"/>
        <w:rPr>
          <w:color w:val="000000" w:themeColor="text1"/>
          <w:sz w:val="18"/>
          <w:szCs w:val="18"/>
        </w:rPr>
      </w:pPr>
      <w:bookmarkStart w:id="8" w:name="Par581"/>
      <w:bookmarkEnd w:id="8"/>
      <w:r w:rsidRPr="009D44C8">
        <w:rPr>
          <w:color w:val="000000" w:themeColor="text1"/>
          <w:sz w:val="18"/>
          <w:szCs w:val="18"/>
        </w:rPr>
        <w:t>&lt;**&gt; Информация, подлежащая раскрытию для товариществ и кооперативов.</w:t>
      </w:r>
    </w:p>
    <w:p w:rsidR="002843BD" w:rsidRPr="009D44C8" w:rsidRDefault="002843BD">
      <w:pPr>
        <w:pStyle w:val="ConsPlusDocList"/>
        <w:jc w:val="both"/>
        <w:rPr>
          <w:color w:val="000000" w:themeColor="text1"/>
          <w:sz w:val="18"/>
          <w:szCs w:val="18"/>
        </w:rPr>
      </w:pPr>
    </w:p>
    <w:p w:rsidR="002843BD" w:rsidRPr="009D44C8" w:rsidRDefault="002843BD">
      <w:pPr>
        <w:pStyle w:val="ConsPlusDocList"/>
        <w:jc w:val="both"/>
        <w:rPr>
          <w:color w:val="000000" w:themeColor="text1"/>
          <w:sz w:val="18"/>
          <w:szCs w:val="18"/>
        </w:rPr>
      </w:pPr>
    </w:p>
    <w:p w:rsidR="002843BD" w:rsidRPr="009D44C8" w:rsidRDefault="00F57B99">
      <w:pPr>
        <w:pStyle w:val="ConsPlusDocList"/>
        <w:jc w:val="both"/>
        <w:rPr>
          <w:color w:val="000000" w:themeColor="text1"/>
          <w:sz w:val="18"/>
          <w:szCs w:val="18"/>
        </w:rPr>
      </w:pPr>
      <w:bookmarkStart w:id="9" w:name="Par585"/>
      <w:bookmarkEnd w:id="9"/>
      <w:r w:rsidRPr="009D44C8">
        <w:rPr>
          <w:color w:val="000000" w:themeColor="text1"/>
          <w:sz w:val="18"/>
          <w:szCs w:val="18"/>
        </w:rPr>
        <w:t>Форма 1.3. Информация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2843BD" w:rsidRPr="009D44C8" w:rsidRDefault="002843BD">
      <w:pPr>
        <w:pStyle w:val="ConsPlusDocList"/>
        <w:jc w:val="both"/>
        <w:rPr>
          <w:color w:val="000000" w:themeColor="text1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2044"/>
        <w:gridCol w:w="1064"/>
        <w:gridCol w:w="2054"/>
        <w:gridCol w:w="4111"/>
        <w:gridCol w:w="3686"/>
        <w:gridCol w:w="1984"/>
      </w:tblGrid>
      <w:tr w:rsidR="009D44C8" w:rsidRPr="009D44C8" w:rsidTr="000E357C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Описание параметров формы</w:t>
            </w:r>
          </w:p>
        </w:tc>
      </w:tr>
      <w:tr w:rsidR="009D44C8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N </w:t>
            </w:r>
            <w:proofErr w:type="spellStart"/>
            <w:r w:rsidRPr="009D44C8">
              <w:rPr>
                <w:color w:val="000000" w:themeColor="text1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Наименование параметра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Дополнительное описание</w:t>
            </w:r>
          </w:p>
        </w:tc>
      </w:tr>
      <w:tr w:rsidR="009D44C8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lastRenderedPageBreak/>
              <w:t>1.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Дата заполнения /внесения изменений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 w:rsidP="00B47858">
            <w:pPr>
              <w:pStyle w:val="ConsPlusDocList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Дата привлечения к административной ответственности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Дата привлечения к административной ответственности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 w:rsidP="00B47858">
            <w:pPr>
              <w:pStyle w:val="ConsPlusDocList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Указывается календарная дата привлечения к административной ответственности согласно </w:t>
            </w:r>
            <w:proofErr w:type="gramStart"/>
            <w:r w:rsidRPr="009D44C8">
              <w:rPr>
                <w:color w:val="000000" w:themeColor="text1"/>
                <w:sz w:val="18"/>
                <w:szCs w:val="18"/>
              </w:rPr>
              <w:t>дате вступления</w:t>
            </w:r>
            <w:proofErr w:type="gramEnd"/>
            <w:r w:rsidRPr="009D44C8">
              <w:rPr>
                <w:color w:val="000000" w:themeColor="text1"/>
                <w:sz w:val="18"/>
                <w:szCs w:val="18"/>
              </w:rPr>
              <w:t xml:space="preserve"> в законную силу документа о применении мер административного воздействия.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Лицо, привлеченное к административной ответственности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Тип лица, привлеченного к административной ответственности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 w:rsidP="00B47858">
            <w:pPr>
              <w:pStyle w:val="ConsPlusDocList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Указывается тип лица, привлеченного к административной ответственности (юридическое или должностное).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Ф.И.О. должностного лица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 w:rsidP="00B47858">
            <w:pPr>
              <w:pStyle w:val="ConsPlusDocList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Указывается фамилия, имя, отчество лица, привлеченного к административной ответственности.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 w:rsidP="00B47858">
            <w:pPr>
              <w:pStyle w:val="ConsPlusDocList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Указывается должность лица, привлеченного к административной ответственности.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Предмет административного нарушения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Предмет административного нарушения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 w:rsidP="00B47858">
            <w:pPr>
              <w:pStyle w:val="ConsPlusDocList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Указывается предмет административного нарушения, выявленные нарушения, положения Кодекса Российской Федерации об административных правонарушениях (Собрание законодательства Российской Федерации, 2002, N 1, ст. 1; официальный интернет-портал правовой информации http://www.pravo.gov.ru, 31 марта 2015 г. N 0001201503310005).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Наименование контрольного органа или судебного органа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Наименование контрольного органа или судебного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 w:rsidP="00B47858">
            <w:pPr>
              <w:pStyle w:val="ConsPlusDocList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Указывается наименование контрольного органа или судебного органа, вынесшего решение/постановление о привлечении к административной ответственности.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Количество выявленных нарушений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Количество выявленных нарушений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 w:rsidP="00B47858">
            <w:pPr>
              <w:pStyle w:val="ConsPlusDocList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Указывается общее количество выявленных нарушений в рамках факта привлечения к административной ответственности.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Размер штрафа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Размер штрафа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 w:rsidP="00B47858">
            <w:pPr>
              <w:pStyle w:val="ConsPlusDocList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Указывается размер административного штрафа.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Документ о применении мер </w:t>
            </w:r>
            <w:r w:rsidRPr="009D44C8">
              <w:rPr>
                <w:color w:val="000000" w:themeColor="text1"/>
                <w:sz w:val="18"/>
                <w:szCs w:val="18"/>
              </w:rPr>
              <w:lastRenderedPageBreak/>
              <w:t>административного воздействия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Наименование документа о </w:t>
            </w:r>
            <w:r w:rsidRPr="009D44C8">
              <w:rPr>
                <w:color w:val="000000" w:themeColor="text1"/>
                <w:sz w:val="18"/>
                <w:szCs w:val="18"/>
              </w:rPr>
              <w:lastRenderedPageBreak/>
              <w:t>применении мер административного воздействия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 w:rsidP="00B47858">
            <w:pPr>
              <w:pStyle w:val="ConsPlusDocList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Указывается наименование документа о применении мер административного </w:t>
            </w:r>
            <w:r w:rsidRPr="009D44C8">
              <w:rPr>
                <w:color w:val="000000" w:themeColor="text1"/>
                <w:sz w:val="18"/>
                <w:szCs w:val="18"/>
              </w:rPr>
              <w:lastRenderedPageBreak/>
              <w:t>воздействия.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Дата документа о применении мер административного воздействия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 w:rsidP="00B47858">
            <w:pPr>
              <w:pStyle w:val="ConsPlusDocList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Указывается календарная дата документа о применении мер административного воздействия.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 w:rsidP="00B47858">
            <w:pPr>
              <w:pStyle w:val="ConsPlusDocList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Документ о применении мер административного воздействия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 w:rsidP="00B47858">
            <w:pPr>
              <w:pStyle w:val="ConsPlusDocList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2843BD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 w:rsidP="00B47858">
            <w:pPr>
              <w:pStyle w:val="ConsPlusDocList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Указываются мероприятия, проведенные для устранения выявленных нарушений, и результаты административного воздействия.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843BD" w:rsidRPr="009D44C8" w:rsidRDefault="002843BD">
      <w:pPr>
        <w:pStyle w:val="ConsPlusDocList"/>
        <w:jc w:val="both"/>
        <w:rPr>
          <w:color w:val="000000" w:themeColor="text1"/>
          <w:sz w:val="18"/>
          <w:szCs w:val="18"/>
        </w:rPr>
      </w:pPr>
    </w:p>
    <w:p w:rsidR="002843BD" w:rsidRPr="009D44C8" w:rsidRDefault="002843BD">
      <w:pPr>
        <w:pStyle w:val="ConsPlusDocList"/>
        <w:jc w:val="both"/>
        <w:rPr>
          <w:color w:val="000000" w:themeColor="text1"/>
          <w:sz w:val="18"/>
          <w:szCs w:val="18"/>
        </w:rPr>
      </w:pPr>
    </w:p>
    <w:p w:rsidR="002843BD" w:rsidRPr="009D44C8" w:rsidRDefault="00F57B99">
      <w:pPr>
        <w:pStyle w:val="ConsPlusDocList"/>
        <w:jc w:val="both"/>
        <w:rPr>
          <w:color w:val="000000" w:themeColor="text1"/>
          <w:sz w:val="18"/>
          <w:szCs w:val="18"/>
        </w:rPr>
      </w:pPr>
      <w:bookmarkStart w:id="10" w:name="Par682"/>
      <w:bookmarkEnd w:id="10"/>
      <w:r w:rsidRPr="009D44C8">
        <w:rPr>
          <w:color w:val="000000" w:themeColor="text1"/>
          <w:sz w:val="18"/>
          <w:szCs w:val="18"/>
        </w:rP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2843BD" w:rsidRPr="009D44C8" w:rsidRDefault="002843BD">
      <w:pPr>
        <w:pStyle w:val="ConsPlusDocList"/>
        <w:jc w:val="both"/>
        <w:rPr>
          <w:color w:val="000000" w:themeColor="text1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2044"/>
        <w:gridCol w:w="1064"/>
        <w:gridCol w:w="2054"/>
        <w:gridCol w:w="4111"/>
        <w:gridCol w:w="3686"/>
        <w:gridCol w:w="1984"/>
      </w:tblGrid>
      <w:tr w:rsidR="009D44C8" w:rsidRPr="009D44C8" w:rsidTr="000E357C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Описание параметров формы</w:t>
            </w:r>
          </w:p>
        </w:tc>
      </w:tr>
      <w:tr w:rsidR="009D44C8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N </w:t>
            </w:r>
            <w:proofErr w:type="spellStart"/>
            <w:r w:rsidRPr="009D44C8">
              <w:rPr>
                <w:color w:val="000000" w:themeColor="text1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Наименование параметра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Дополнительное описание</w:t>
            </w:r>
          </w:p>
        </w:tc>
      </w:tr>
      <w:tr w:rsidR="009D44C8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 w:rsidP="00B47858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AE72B3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Хабаровский край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Муниципальный район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Хабаровск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Населенный пункт (городского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Дополнительная территория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Улица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 w:rsidP="004B3810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Шатова</w:t>
            </w:r>
          </w:p>
          <w:p w:rsidR="00B47858" w:rsidRPr="009D44C8" w:rsidRDefault="00B47858" w:rsidP="004B3810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9D44C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Кола </w:t>
            </w:r>
            <w:proofErr w:type="spellStart"/>
            <w:r w:rsidRPr="009D44C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Бельды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Данные ФИАС</w:t>
            </w:r>
          </w:p>
        </w:tc>
      </w:tr>
      <w:tr w:rsidR="009D44C8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Номер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 w:rsidP="004B3810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2,4,6,8,8а</w:t>
            </w:r>
          </w:p>
          <w:p w:rsidR="00B47858" w:rsidRPr="009D44C8" w:rsidRDefault="00B47858" w:rsidP="004B3810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9D44C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Корпус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Строение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Литера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Основание управления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Основание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Договор управления №11.10/14 от 14.10.2014г., договор управления 5.01/15 от 01.01.2015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Указывается наименование документа, на основании которого осуществляется управление (</w:t>
            </w:r>
            <w:proofErr w:type="gramStart"/>
            <w:r w:rsidRPr="009D44C8">
              <w:rPr>
                <w:color w:val="000000" w:themeColor="text1"/>
                <w:sz w:val="18"/>
                <w:szCs w:val="18"/>
              </w:rPr>
              <w:t>например</w:t>
            </w:r>
            <w:proofErr w:type="gramEnd"/>
            <w:r w:rsidRPr="009D44C8">
              <w:rPr>
                <w:color w:val="000000" w:themeColor="text1"/>
                <w:sz w:val="18"/>
                <w:szCs w:val="18"/>
              </w:rPr>
              <w:t>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2843BD" w:rsidRPr="009D44C8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both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Дата начала управления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Дата начала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14.10.2014г</w:t>
            </w:r>
          </w:p>
          <w:p w:rsidR="00B47858" w:rsidRPr="009D44C8" w:rsidRDefault="00B47858" w:rsidP="00B47858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9D44C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01.01.2015г.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843BD" w:rsidRPr="009D44C8" w:rsidRDefault="002843BD">
      <w:pPr>
        <w:pStyle w:val="ConsPlusDocList"/>
        <w:jc w:val="both"/>
        <w:rPr>
          <w:color w:val="000000" w:themeColor="text1"/>
          <w:sz w:val="18"/>
          <w:szCs w:val="18"/>
        </w:rPr>
      </w:pPr>
    </w:p>
    <w:p w:rsidR="002843BD" w:rsidRPr="009D44C8" w:rsidRDefault="002843BD">
      <w:pPr>
        <w:pStyle w:val="ConsPlusDocList"/>
        <w:jc w:val="both"/>
        <w:rPr>
          <w:color w:val="000000" w:themeColor="text1"/>
          <w:sz w:val="18"/>
          <w:szCs w:val="18"/>
        </w:rPr>
      </w:pPr>
    </w:p>
    <w:p w:rsidR="002843BD" w:rsidRPr="009D44C8" w:rsidRDefault="00F57B99">
      <w:pPr>
        <w:pStyle w:val="ConsPlusDocList"/>
        <w:jc w:val="both"/>
        <w:rPr>
          <w:color w:val="000000" w:themeColor="text1"/>
          <w:sz w:val="18"/>
          <w:szCs w:val="18"/>
        </w:rPr>
      </w:pPr>
      <w:bookmarkStart w:id="11" w:name="Par744"/>
      <w:bookmarkEnd w:id="11"/>
      <w:r w:rsidRPr="009D44C8">
        <w:rPr>
          <w:color w:val="000000" w:themeColor="text1"/>
          <w:sz w:val="18"/>
          <w:szCs w:val="18"/>
        </w:rPr>
        <w:t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году;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</w:p>
    <w:p w:rsidR="002843BD" w:rsidRPr="009D44C8" w:rsidRDefault="002843BD">
      <w:pPr>
        <w:pStyle w:val="ConsPlusDocList"/>
        <w:jc w:val="both"/>
        <w:rPr>
          <w:color w:val="000000" w:themeColor="text1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2044"/>
        <w:gridCol w:w="1036"/>
        <w:gridCol w:w="2082"/>
        <w:gridCol w:w="4111"/>
        <w:gridCol w:w="3686"/>
        <w:gridCol w:w="1984"/>
      </w:tblGrid>
      <w:tr w:rsidR="009D44C8" w:rsidRPr="009D44C8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Описание параметров формы</w:t>
            </w:r>
          </w:p>
        </w:tc>
      </w:tr>
      <w:tr w:rsidR="009D44C8" w:rsidRPr="009D44C8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 xml:space="preserve">N </w:t>
            </w:r>
            <w:proofErr w:type="spellStart"/>
            <w:r w:rsidRPr="009D44C8">
              <w:rPr>
                <w:color w:val="000000" w:themeColor="text1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Дополнительное описание</w:t>
            </w:r>
          </w:p>
        </w:tc>
      </w:tr>
      <w:tr w:rsidR="009D44C8" w:rsidRPr="009D44C8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lastRenderedPageBreak/>
              <w:t>1.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 w:rsidP="00B47858">
            <w:pPr>
              <w:pStyle w:val="ConsPlusDocList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Данные ФИАС</w:t>
            </w:r>
          </w:p>
        </w:tc>
      </w:tr>
      <w:tr w:rsidR="009D44C8" w:rsidRPr="009D44C8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Муниципальный район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Данные ФИАС</w:t>
            </w:r>
          </w:p>
        </w:tc>
      </w:tr>
      <w:tr w:rsidR="009D44C8" w:rsidRPr="009D44C8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Данные ФИАС</w:t>
            </w:r>
          </w:p>
        </w:tc>
      </w:tr>
      <w:tr w:rsidR="009D44C8" w:rsidRPr="009D44C8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Населенный пункт (городского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Данные ФИАС</w:t>
            </w:r>
          </w:p>
        </w:tc>
      </w:tr>
      <w:tr w:rsidR="009D44C8" w:rsidRPr="009D44C8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Дополнительная территория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Данные ФИАС</w:t>
            </w:r>
          </w:p>
        </w:tc>
      </w:tr>
      <w:tr w:rsidR="009D44C8" w:rsidRPr="009D44C8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Улица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Данные ФИАС</w:t>
            </w:r>
          </w:p>
        </w:tc>
      </w:tr>
      <w:tr w:rsidR="009D44C8" w:rsidRPr="009D44C8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Номер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Корпус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Строение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Литера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Дата начала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Дата начала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 w:rsidP="00B47858">
            <w:pPr>
              <w:pStyle w:val="ConsPlusDocList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9D44C8" w:rsidRPr="009D44C8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Дата окончания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Дата окончания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 w:rsidP="00B47858">
            <w:pPr>
              <w:pStyle w:val="ConsPlusDocList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Указывается календарная дата, с которой прекращено управление.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2843BD" w:rsidRPr="009D44C8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Основание окончания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Основание окончания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B47858" w:rsidP="00B47858">
            <w:pPr>
              <w:pStyle w:val="ConsPlusDocList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9D44C8" w:rsidRDefault="00F57B99">
            <w:pPr>
              <w:pStyle w:val="ConsPlusDocList"/>
              <w:rPr>
                <w:color w:val="000000" w:themeColor="text1"/>
                <w:sz w:val="18"/>
                <w:szCs w:val="18"/>
              </w:rPr>
            </w:pPr>
            <w:r w:rsidRPr="009D44C8">
              <w:rPr>
                <w:color w:val="000000" w:themeColor="text1"/>
                <w:sz w:val="18"/>
                <w:szCs w:val="18"/>
              </w:rPr>
              <w:t>Указывается основание окончания управления (</w:t>
            </w:r>
            <w:proofErr w:type="gramStart"/>
            <w:r w:rsidRPr="009D44C8">
              <w:rPr>
                <w:color w:val="000000" w:themeColor="text1"/>
                <w:sz w:val="18"/>
                <w:szCs w:val="18"/>
              </w:rPr>
              <w:t>например</w:t>
            </w:r>
            <w:proofErr w:type="gramEnd"/>
            <w:r w:rsidRPr="009D44C8">
              <w:rPr>
                <w:color w:val="000000" w:themeColor="text1"/>
                <w:sz w:val="18"/>
                <w:szCs w:val="18"/>
              </w:rPr>
              <w:t xml:space="preserve">: прекращение договора управления/решение общего собрания собственников помещений с указанием реквизитов протокола о </w:t>
            </w:r>
            <w:r w:rsidRPr="009D44C8">
              <w:rPr>
                <w:color w:val="000000" w:themeColor="text1"/>
                <w:sz w:val="18"/>
                <w:szCs w:val="18"/>
              </w:rPr>
              <w:lastRenderedPageBreak/>
              <w:t>прекращении их объединения в товарищество для совместного управления общим имуществом в многоквартирных домах/решение общего собрания членов кооперативов с указанием реквизитов протокола о преобразовании кооперативов в товарищества).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9D44C8" w:rsidRDefault="002843BD">
            <w:pPr>
              <w:pStyle w:val="ConsPlusDocList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843BD" w:rsidRPr="009D44C8" w:rsidRDefault="002843BD">
      <w:pPr>
        <w:pStyle w:val="ConsPlusDocList"/>
        <w:jc w:val="both"/>
        <w:rPr>
          <w:color w:val="000000" w:themeColor="text1"/>
          <w:sz w:val="18"/>
          <w:szCs w:val="18"/>
        </w:rPr>
      </w:pPr>
    </w:p>
    <w:p w:rsidR="002843BD" w:rsidRPr="009D44C8" w:rsidRDefault="002843BD">
      <w:pPr>
        <w:pStyle w:val="ConsPlusDocList"/>
        <w:jc w:val="both"/>
        <w:rPr>
          <w:color w:val="000000" w:themeColor="text1"/>
          <w:sz w:val="18"/>
          <w:szCs w:val="18"/>
        </w:rPr>
      </w:pPr>
    </w:p>
    <w:sectPr w:rsidR="002843BD" w:rsidRPr="009D44C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59" w:right="595" w:bottom="559" w:left="595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78" w:rsidRDefault="00395178">
      <w:r>
        <w:separator/>
      </w:r>
    </w:p>
  </w:endnote>
  <w:endnote w:type="continuationSeparator" w:id="0">
    <w:p w:rsidR="00395178" w:rsidRDefault="0039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D1" w:rsidRDefault="00E84A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D1" w:rsidRDefault="00E84AD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D1" w:rsidRDefault="00E84A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78" w:rsidRDefault="00395178">
      <w:r>
        <w:separator/>
      </w:r>
    </w:p>
  </w:footnote>
  <w:footnote w:type="continuationSeparator" w:id="0">
    <w:p w:rsidR="00395178" w:rsidRDefault="00395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D1" w:rsidRDefault="00E84AD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D1" w:rsidRDefault="00E84A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99"/>
    <w:rsid w:val="00001AD8"/>
    <w:rsid w:val="000E136B"/>
    <w:rsid w:val="000E357C"/>
    <w:rsid w:val="00184A03"/>
    <w:rsid w:val="001C5FA2"/>
    <w:rsid w:val="0021667F"/>
    <w:rsid w:val="00224CB1"/>
    <w:rsid w:val="002843BD"/>
    <w:rsid w:val="002B4C1B"/>
    <w:rsid w:val="002F4E7B"/>
    <w:rsid w:val="002F5ABD"/>
    <w:rsid w:val="00315340"/>
    <w:rsid w:val="00331CF5"/>
    <w:rsid w:val="00335392"/>
    <w:rsid w:val="00352443"/>
    <w:rsid w:val="0036212D"/>
    <w:rsid w:val="00372CCF"/>
    <w:rsid w:val="00375836"/>
    <w:rsid w:val="0037702D"/>
    <w:rsid w:val="0039269B"/>
    <w:rsid w:val="00395178"/>
    <w:rsid w:val="003B3322"/>
    <w:rsid w:val="003D1E2D"/>
    <w:rsid w:val="003E3CB5"/>
    <w:rsid w:val="003F4E78"/>
    <w:rsid w:val="00474F17"/>
    <w:rsid w:val="00484C9B"/>
    <w:rsid w:val="00487BCB"/>
    <w:rsid w:val="004A754C"/>
    <w:rsid w:val="004B3810"/>
    <w:rsid w:val="004C61FC"/>
    <w:rsid w:val="004D24A7"/>
    <w:rsid w:val="004E07F4"/>
    <w:rsid w:val="00505BE9"/>
    <w:rsid w:val="00530BA7"/>
    <w:rsid w:val="005409B9"/>
    <w:rsid w:val="005525E3"/>
    <w:rsid w:val="00552734"/>
    <w:rsid w:val="005B6399"/>
    <w:rsid w:val="005B7669"/>
    <w:rsid w:val="005E584C"/>
    <w:rsid w:val="005F0422"/>
    <w:rsid w:val="006247BF"/>
    <w:rsid w:val="00653D6F"/>
    <w:rsid w:val="00687036"/>
    <w:rsid w:val="00693BB5"/>
    <w:rsid w:val="006C6F09"/>
    <w:rsid w:val="006D1B7E"/>
    <w:rsid w:val="006D1FA4"/>
    <w:rsid w:val="00715D00"/>
    <w:rsid w:val="00781C62"/>
    <w:rsid w:val="007A237A"/>
    <w:rsid w:val="007C108C"/>
    <w:rsid w:val="007C3380"/>
    <w:rsid w:val="00802209"/>
    <w:rsid w:val="00803D03"/>
    <w:rsid w:val="008337F4"/>
    <w:rsid w:val="008438F0"/>
    <w:rsid w:val="008704CE"/>
    <w:rsid w:val="008E00DE"/>
    <w:rsid w:val="00912926"/>
    <w:rsid w:val="0091742D"/>
    <w:rsid w:val="009771F2"/>
    <w:rsid w:val="009906B2"/>
    <w:rsid w:val="009A76B3"/>
    <w:rsid w:val="009C2AFE"/>
    <w:rsid w:val="009D44C8"/>
    <w:rsid w:val="009D7FDE"/>
    <w:rsid w:val="00A548B0"/>
    <w:rsid w:val="00A90AC7"/>
    <w:rsid w:val="00AB1402"/>
    <w:rsid w:val="00AE72B3"/>
    <w:rsid w:val="00B06977"/>
    <w:rsid w:val="00B11B6D"/>
    <w:rsid w:val="00B3007F"/>
    <w:rsid w:val="00B47858"/>
    <w:rsid w:val="00C250BE"/>
    <w:rsid w:val="00C76E7C"/>
    <w:rsid w:val="00C77DEF"/>
    <w:rsid w:val="00C95485"/>
    <w:rsid w:val="00CC6EEC"/>
    <w:rsid w:val="00D32F91"/>
    <w:rsid w:val="00D71272"/>
    <w:rsid w:val="00DB0ACB"/>
    <w:rsid w:val="00DC03F5"/>
    <w:rsid w:val="00E00DD5"/>
    <w:rsid w:val="00E3538A"/>
    <w:rsid w:val="00E51DB0"/>
    <w:rsid w:val="00E8463A"/>
    <w:rsid w:val="00E84AD1"/>
    <w:rsid w:val="00E85D98"/>
    <w:rsid w:val="00EC609E"/>
    <w:rsid w:val="00EE4EB9"/>
    <w:rsid w:val="00F531AA"/>
    <w:rsid w:val="00F57B99"/>
    <w:rsid w:val="00F930A9"/>
    <w:rsid w:val="00F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4259E61"/>
  <w15:chartTrackingRefBased/>
  <w15:docId w15:val="{71A2EFCE-56F0-488B-9B57-6BFF89FC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hi-IN" w:bidi="hi-IN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pPr>
      <w:suppressLineNumbers/>
      <w:tabs>
        <w:tab w:val="center" w:pos="5103"/>
        <w:tab w:val="right" w:pos="10207"/>
      </w:tabs>
    </w:pPr>
  </w:style>
  <w:style w:type="paragraph" w:styleId="a9">
    <w:name w:val="footer"/>
    <w:basedOn w:val="a"/>
    <w:pPr>
      <w:suppressLineNumbers/>
      <w:tabs>
        <w:tab w:val="center" w:pos="5103"/>
        <w:tab w:val="right" w:pos="10207"/>
      </w:tabs>
    </w:pPr>
  </w:style>
  <w:style w:type="paragraph" w:styleId="aa">
    <w:name w:val="Balloon Text"/>
    <w:basedOn w:val="a"/>
    <w:link w:val="ab"/>
    <w:uiPriority w:val="99"/>
    <w:semiHidden/>
    <w:unhideWhenUsed/>
    <w:rsid w:val="006D1FA4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FA4"/>
    <w:rPr>
      <w:rFonts w:ascii="Segoe UI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B47D-F3E9-431B-BD89-6FB115B6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3914</Words>
  <Characters>22311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22.12.2014 N 882/пр"Об утверждении форм раскрытия информации организациями, осуществляющими деятельность в сфере управления многоквартирными домами"(Зарегистрировано в Минюсте России 08.05.2015 N 37217)</vt:lpstr>
    </vt:vector>
  </TitlesOfParts>
  <Company/>
  <LinksUpToDate>false</LinksUpToDate>
  <CharactersWithSpaces>26173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22.12.2014 N 882/пр"Об утверждении форм раскрытия информации организациями, осуществляющими деятельность в сфере управления многоквартирными домами"(Зарегистрировано в Минюсте России 08.05.2015 N 37217)</dc:title>
  <dc:subject/>
  <dc:creator>ConsultantPlus</dc:creator>
  <cp:keywords/>
  <cp:lastModifiedBy>дпк40</cp:lastModifiedBy>
  <cp:revision>4</cp:revision>
  <cp:lastPrinted>2016-03-31T06:02:00Z</cp:lastPrinted>
  <dcterms:created xsi:type="dcterms:W3CDTF">2016-04-02T08:44:00Z</dcterms:created>
  <dcterms:modified xsi:type="dcterms:W3CDTF">2016-04-06T02:46:00Z</dcterms:modified>
</cp:coreProperties>
</file>